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9" w:rsidRDefault="009A37A0">
      <w:r>
        <w:t>Иванова М.А.</w:t>
      </w:r>
    </w:p>
    <w:p w:rsidR="009A37A0" w:rsidRDefault="009A37A0">
      <w:r>
        <w:rPr>
          <w:noProof/>
          <w:lang w:eastAsia="ru-RU"/>
        </w:rPr>
        <w:drawing>
          <wp:inline distT="0" distB="0" distL="0" distR="0" wp14:anchorId="1016AF04" wp14:editId="0510C339">
            <wp:extent cx="6119906" cy="2635624"/>
            <wp:effectExtent l="0" t="0" r="146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37A0" w:rsidRDefault="009A37A0">
      <w:bookmarkStart w:id="0" w:name="_GoBack"/>
      <w:bookmarkEnd w:id="0"/>
    </w:p>
    <w:p w:rsidR="009A37A0" w:rsidRDefault="009A37A0">
      <w:r>
        <w:t>Красной линией показан идеальный профиль, синей – профиль специалиста</w:t>
      </w:r>
    </w:p>
    <w:sectPr w:rsidR="009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C6"/>
    <w:rsid w:val="000D3DD9"/>
    <w:rsid w:val="002D50F3"/>
    <w:rsid w:val="009A37A0"/>
    <w:rsid w:val="00E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656716417910446E-2"/>
          <c:y val="0.11401438401683123"/>
          <c:w val="0.80970149253731338"/>
          <c:h val="0.73396759710835102"/>
        </c:manualLayout>
      </c:layout>
      <c:lineChart>
        <c:grouping val="standard"/>
        <c:varyColors val="0"/>
        <c:ser>
          <c:idx val="1"/>
          <c:order val="0"/>
          <c:tx>
            <c:v>идеальный профиль</c:v>
          </c:tx>
          <c:spPr>
            <a:ln w="57150"/>
          </c:spPr>
          <c:marker>
            <c:symbol val="none"/>
          </c:marker>
          <c:cat>
            <c:multiLvlStrRef>
              <c:f>'входная диагностика'!$B$5:$C$49</c:f>
              <c:multiLvlStrCache>
                <c:ptCount val="4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  <c:pt idx="38">
                    <c:v>39</c:v>
                  </c:pt>
                  <c:pt idx="39">
                    <c:v>40</c:v>
                  </c:pt>
                  <c:pt idx="40">
                    <c:v>41</c:v>
                  </c:pt>
                  <c:pt idx="41">
                    <c:v>42</c:v>
                  </c:pt>
                  <c:pt idx="42">
                    <c:v>43</c:v>
                  </c:pt>
                  <c:pt idx="43">
                    <c:v>44</c:v>
                  </c:pt>
                  <c:pt idx="44">
                    <c:v>45</c:v>
                  </c:pt>
                </c:lvl>
                <c:lvl>
                  <c:pt idx="0">
                    <c:v>Знания в области стратегии образования </c:v>
                  </c:pt>
                  <c:pt idx="3">
                    <c:v>Знания в области психологии</c:v>
                  </c:pt>
                  <c:pt idx="9">
                    <c:v>Знания в области педагогики</c:v>
                  </c:pt>
                  <c:pt idx="13">
                    <c:v>Технологические умения</c:v>
                  </c:pt>
                  <c:pt idx="17">
                    <c:v>Методические умения</c:v>
                  </c:pt>
                  <c:pt idx="23">
                    <c:v>Владение способами обмена информации</c:v>
                  </c:pt>
                  <c:pt idx="26">
                    <c:v>Владение средствами общения</c:v>
                  </c:pt>
                  <c:pt idx="30">
                    <c:v>Психологические позиции</c:v>
                  </c:pt>
                  <c:pt idx="36">
                    <c:v>Особенности личности</c:v>
                  </c:pt>
                  <c:pt idx="42">
                    <c:v>Рефлексивные умения</c:v>
                  </c:pt>
                </c:lvl>
              </c:multiLvlStrCache>
            </c:multiLvlStrRef>
          </c:cat>
          <c:val>
            <c:numRef>
              <c:f>'входная диагностика'!$E$5:$E$49</c:f>
              <c:numCache>
                <c:formatCode>General</c:formatCode>
                <c:ptCount val="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1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1</c:v>
                </c:pt>
                <c:pt idx="31">
                  <c:v>2</c:v>
                </c:pt>
                <c:pt idx="32">
                  <c:v>2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1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3</c:v>
                </c:pt>
                <c:pt idx="41">
                  <c:v>3</c:v>
                </c:pt>
                <c:pt idx="42">
                  <c:v>1</c:v>
                </c:pt>
                <c:pt idx="43">
                  <c:v>2</c:v>
                </c:pt>
                <c:pt idx="44">
                  <c:v>3</c:v>
                </c:pt>
              </c:numCache>
            </c:numRef>
          </c:val>
          <c:smooth val="0"/>
        </c:ser>
        <c:ser>
          <c:idx val="0"/>
          <c:order val="1"/>
          <c:tx>
            <c:v>"профиль специалиста_2012"</c:v>
          </c:tx>
          <c:marker>
            <c:symbol val="none"/>
          </c:marker>
          <c:val>
            <c:numRef>
              <c:f>'входная диагностика'!$Z$5:$Z$49</c:f>
              <c:numCache>
                <c:formatCode>General</c:formatCode>
                <c:ptCount val="4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1</c:v>
                </c:pt>
                <c:pt idx="24">
                  <c:v>0</c:v>
                </c:pt>
                <c:pt idx="25">
                  <c:v>3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3</c:v>
                </c:pt>
                <c:pt idx="30">
                  <c:v>1</c:v>
                </c:pt>
                <c:pt idx="31">
                  <c:v>2</c:v>
                </c:pt>
                <c:pt idx="32">
                  <c:v>0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1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3</c:v>
                </c:pt>
                <c:pt idx="41">
                  <c:v>3</c:v>
                </c:pt>
                <c:pt idx="42">
                  <c:v>1</c:v>
                </c:pt>
                <c:pt idx="43">
                  <c:v>2</c:v>
                </c:pt>
                <c:pt idx="4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46816"/>
        <c:axId val="67948544"/>
      </c:lineChart>
      <c:catAx>
        <c:axId val="100546816"/>
        <c:scaling>
          <c:orientation val="minMax"/>
        </c:scaling>
        <c:delete val="0"/>
        <c:axPos val="b"/>
        <c:majorGridlines/>
        <c:minorGridlines/>
        <c:numFmt formatCode="0" sourceLinked="1"/>
        <c:majorTickMark val="none"/>
        <c:minorTickMark val="none"/>
        <c:tickLblPos val="nextTo"/>
        <c:crossAx val="67948544"/>
        <c:crosses val="autoZero"/>
        <c:auto val="1"/>
        <c:lblAlgn val="ctr"/>
        <c:lblOffset val="100"/>
        <c:noMultiLvlLbl val="0"/>
      </c:catAx>
      <c:valAx>
        <c:axId val="67948544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054681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35471900874859358"/>
          <c:y val="0.88941227531995726"/>
          <c:w val="0.31268656716417909"/>
          <c:h val="5.70071920084156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2014-10-07T07:44:00Z</dcterms:created>
  <dcterms:modified xsi:type="dcterms:W3CDTF">2014-10-07T07:44:00Z</dcterms:modified>
</cp:coreProperties>
</file>