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49" w:rsidRDefault="00DB1C49" w:rsidP="00DB1C49">
      <w:pPr>
        <w:spacing w:before="134" w:after="134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pict>
          <v:rect id="_x0000_s1026" style="position:absolute;margin-left:-53.55pt;margin-top:22.25pt;width:516pt;height:666pt;z-index:251658240" filled="f"/>
        </w:pict>
      </w:r>
    </w:p>
    <w:p w:rsidR="00DB1C49" w:rsidRDefault="00DB1C49" w:rsidP="00AA07D7">
      <w:pPr>
        <w:spacing w:before="134" w:after="134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52"/>
          <w:szCs w:val="28"/>
          <w:lang w:eastAsia="ru-RU"/>
        </w:rPr>
      </w:pPr>
    </w:p>
    <w:p w:rsidR="00AA07D7" w:rsidRDefault="00AA07D7" w:rsidP="00AA07D7">
      <w:pPr>
        <w:spacing w:before="134" w:after="134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52"/>
          <w:szCs w:val="28"/>
          <w:lang w:eastAsia="ru-RU"/>
        </w:rPr>
      </w:pPr>
    </w:p>
    <w:p w:rsidR="00AA07D7" w:rsidRDefault="00AA07D7" w:rsidP="00AA07D7">
      <w:pPr>
        <w:spacing w:before="134" w:after="134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52"/>
          <w:szCs w:val="28"/>
          <w:lang w:eastAsia="ru-RU"/>
        </w:rPr>
      </w:pPr>
    </w:p>
    <w:p w:rsidR="00AA07D7" w:rsidRDefault="00AA07D7" w:rsidP="00AA07D7">
      <w:pPr>
        <w:spacing w:before="134" w:after="134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52"/>
          <w:szCs w:val="28"/>
          <w:lang w:eastAsia="ru-RU"/>
        </w:rPr>
      </w:pPr>
    </w:p>
    <w:p w:rsidR="00AA07D7" w:rsidRPr="00AA07D7" w:rsidRDefault="00AA07D7" w:rsidP="00AA07D7">
      <w:pPr>
        <w:spacing w:before="134" w:after="134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52"/>
          <w:szCs w:val="28"/>
          <w:lang w:eastAsia="ru-RU"/>
        </w:rPr>
      </w:pPr>
    </w:p>
    <w:p w:rsidR="00DB1C49" w:rsidRPr="00AA07D7" w:rsidRDefault="00AA07D7" w:rsidP="00AA07D7">
      <w:pPr>
        <w:spacing w:before="134" w:after="134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52"/>
          <w:szCs w:val="28"/>
          <w:lang w:eastAsia="ru-RU"/>
        </w:rPr>
      </w:pPr>
      <w:r w:rsidRPr="00AA07D7">
        <w:rPr>
          <w:rFonts w:ascii="Times New Roman" w:eastAsia="Times New Roman" w:hAnsi="Times New Roman" w:cs="Times New Roman"/>
          <w:color w:val="464646"/>
          <w:sz w:val="52"/>
          <w:szCs w:val="28"/>
          <w:lang w:eastAsia="ru-RU"/>
        </w:rPr>
        <w:t>Консультация для родителей</w:t>
      </w:r>
    </w:p>
    <w:p w:rsidR="00AA07D7" w:rsidRPr="00AA07D7" w:rsidRDefault="00AA07D7" w:rsidP="00AA07D7">
      <w:pPr>
        <w:spacing w:before="134" w:after="134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52"/>
          <w:szCs w:val="28"/>
          <w:lang w:eastAsia="ru-RU"/>
        </w:rPr>
      </w:pPr>
    </w:p>
    <w:p w:rsidR="00AA07D7" w:rsidRPr="00AA07D7" w:rsidRDefault="00AA07D7" w:rsidP="00AA07D7">
      <w:pPr>
        <w:spacing w:before="134" w:after="134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52"/>
          <w:szCs w:val="28"/>
          <w:lang w:eastAsia="ru-RU"/>
        </w:rPr>
      </w:pPr>
    </w:p>
    <w:p w:rsidR="00AA07D7" w:rsidRPr="00AA07D7" w:rsidRDefault="00AA07D7" w:rsidP="00AA07D7">
      <w:pPr>
        <w:spacing w:before="134" w:after="134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52"/>
          <w:szCs w:val="28"/>
          <w:lang w:eastAsia="ru-RU"/>
        </w:rPr>
      </w:pPr>
      <w:r w:rsidRPr="00AA07D7">
        <w:rPr>
          <w:rFonts w:ascii="Times New Roman" w:eastAsia="Times New Roman" w:hAnsi="Times New Roman" w:cs="Times New Roman"/>
          <w:color w:val="464646"/>
          <w:sz w:val="52"/>
          <w:szCs w:val="28"/>
          <w:lang w:eastAsia="ru-RU"/>
        </w:rPr>
        <w:t>«Адаптация детей в детском саду»</w:t>
      </w:r>
    </w:p>
    <w:p w:rsidR="00AA07D7" w:rsidRDefault="00AA07D7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DB1C49" w:rsidRDefault="00DB1C49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DB1C49" w:rsidRDefault="00DB1C49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DB1C49" w:rsidRDefault="00DB1C49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DB1C49" w:rsidRDefault="00DB1C49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DB1C49" w:rsidRDefault="00DB1C49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A07D7" w:rsidRDefault="00AA07D7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A07D7" w:rsidRDefault="00AA07D7" w:rsidP="00AA07D7">
      <w:pPr>
        <w:spacing w:before="134" w:after="134" w:line="240" w:lineRule="auto"/>
        <w:ind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Подготовила:</w:t>
      </w:r>
    </w:p>
    <w:p w:rsidR="00AA07D7" w:rsidRDefault="00AA07D7" w:rsidP="00AA07D7">
      <w:pPr>
        <w:spacing w:before="134" w:after="134" w:line="240" w:lineRule="auto"/>
        <w:ind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Чилипалова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И.С.</w:t>
      </w:r>
    </w:p>
    <w:p w:rsidR="00AA07D7" w:rsidRDefault="00AA07D7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A07D7" w:rsidRDefault="00AA07D7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A07D7" w:rsidRDefault="00AA07D7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A07D7" w:rsidRDefault="00AA07D7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A07D7" w:rsidRDefault="00AA07D7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A07D7" w:rsidRDefault="00AA07D7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DB1C49" w:rsidRDefault="00DB1C49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B21749" w:rsidRPr="00DB1C49" w:rsidRDefault="00B21749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B21749" w:rsidRPr="00DB1C49" w:rsidRDefault="00B21749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случае</w:t>
      </w:r>
      <w:proofErr w:type="gramStart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proofErr w:type="gramEnd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 w:rsidR="00AA07D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таким нарушениям относят:</w:t>
      </w:r>
    </w:p>
    <w:p w:rsidR="00B21749" w:rsidRPr="00DB1C49" w:rsidRDefault="00B21749" w:rsidP="00B21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нарушение аппетита (отказ от еды или недоедание)</w:t>
      </w:r>
    </w:p>
    <w:p w:rsidR="00B21749" w:rsidRPr="00DB1C49" w:rsidRDefault="00B21749" w:rsidP="00B21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нарушение сна (дети не могут заснуть, сон кратковременный, прерывистый)</w:t>
      </w:r>
    </w:p>
    <w:p w:rsidR="00B21749" w:rsidRPr="00DB1C49" w:rsidRDefault="00B21749" w:rsidP="00B21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меняется эмоциональное состояние (дети много плачут, раздражаются).</w:t>
      </w:r>
    </w:p>
    <w:p w:rsidR="00B21749" w:rsidRPr="00DB1C49" w:rsidRDefault="00B21749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B21749" w:rsidRPr="00DB1C49" w:rsidRDefault="00B21749" w:rsidP="00B217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повышение температуры тела</w:t>
      </w:r>
    </w:p>
    <w:p w:rsidR="00B21749" w:rsidRPr="00DB1C49" w:rsidRDefault="00B21749" w:rsidP="00B217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изменения характера стула</w:t>
      </w:r>
    </w:p>
    <w:p w:rsidR="00B21749" w:rsidRPr="00DB1C49" w:rsidRDefault="00B21749" w:rsidP="00B217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B21749" w:rsidRPr="00DB1C49" w:rsidRDefault="00B21749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пребывания  в детском учреждении зависят от индивидуальных особенностей. </w:t>
      </w:r>
      <w:proofErr w:type="gramStart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Дети одного и того же возраста ведут себя по-разному: одни в первый день плачут, отказываются есть, спать, на каждое </w:t>
      </w: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DB1C4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 адаптационные группы</w:t>
      </w: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о которых говорилось выше.</w:t>
      </w:r>
    </w:p>
    <w:p w:rsidR="00B21749" w:rsidRPr="00DB1C49" w:rsidRDefault="00B21749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DB1C4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Итак, что должны знать и уметь родители:</w:t>
      </w:r>
    </w:p>
    <w:p w:rsidR="00B21749" w:rsidRPr="00DB1C49" w:rsidRDefault="00B21749" w:rsidP="00B21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Чем чаще ребёнок будет общаться </w:t>
      </w:r>
      <w:proofErr w:type="gramStart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B21749" w:rsidRPr="00DB1C49" w:rsidRDefault="00B21749" w:rsidP="00B21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B21749" w:rsidRPr="00DB1C49" w:rsidRDefault="00B21749" w:rsidP="00B21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B21749" w:rsidRPr="00DB1C49" w:rsidRDefault="00B21749" w:rsidP="00B21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ребёнок должен пребывать в группе не более 2-3часов.</w:t>
      </w:r>
    </w:p>
    <w:p w:rsidR="00B21749" w:rsidRPr="00DB1C49" w:rsidRDefault="00B21749" w:rsidP="00B21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Для первых посещений рекомендуются часы, отведённые </w:t>
      </w:r>
      <w:proofErr w:type="spellStart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дляпрогулок</w:t>
      </w:r>
      <w:proofErr w:type="spellEnd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B21749" w:rsidRPr="00DB1C49" w:rsidRDefault="00B21749" w:rsidP="00B21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привычной обстановке</w:t>
      </w:r>
      <w:proofErr w:type="gramEnd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</w:t>
      </w:r>
      <w:proofErr w:type="spellStart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присутствииблизкого</w:t>
      </w:r>
      <w:proofErr w:type="spellEnd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человека. </w:t>
      </w:r>
      <w:proofErr w:type="gramStart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первый день кратковременное </w:t>
      </w:r>
      <w:proofErr w:type="spellStart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знакомствос</w:t>
      </w:r>
      <w:proofErr w:type="spellEnd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ивоспитателем</w:t>
      </w:r>
      <w:proofErr w:type="spellEnd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новой ситуации.</w:t>
      </w:r>
      <w:proofErr w:type="gramEnd"/>
    </w:p>
    <w:p w:rsidR="00B21749" w:rsidRPr="00DB1C49" w:rsidRDefault="00B21749" w:rsidP="00B21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Очень полезны экскурсии по группе, в которых участвует воспитатель, родители и ребёнок.</w:t>
      </w:r>
    </w:p>
    <w:p w:rsidR="00B21749" w:rsidRPr="00DB1C49" w:rsidRDefault="00B21749" w:rsidP="00B21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B21749" w:rsidRPr="00DB1C49" w:rsidRDefault="00B21749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Необходимо:</w:t>
      </w:r>
    </w:p>
    <w:p w:rsidR="00B21749" w:rsidRPr="00DB1C49" w:rsidRDefault="00B21749" w:rsidP="00B217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B21749" w:rsidRPr="00DB1C49" w:rsidRDefault="00B21749" w:rsidP="00B217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B21749" w:rsidRPr="00DB1C49" w:rsidRDefault="00B21749" w:rsidP="00B217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приблизить домашние условия к особенностям </w:t>
      </w:r>
      <w:proofErr w:type="spellStart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</w:t>
      </w:r>
      <w:proofErr w:type="spellEnd"/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/с: внести элементы режима, упражнять ребёнка в самостоятельности, чтобы он мог сам себя обслуживать и т.п.</w:t>
      </w:r>
    </w:p>
    <w:p w:rsidR="00B21749" w:rsidRPr="00DB1C49" w:rsidRDefault="00B21749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B21749" w:rsidRPr="00DB1C49" w:rsidRDefault="00B21749" w:rsidP="00B21749">
      <w:pPr>
        <w:spacing w:before="134" w:after="13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B1C4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</w:t>
      </w:r>
      <w:r w:rsidRPr="00DB1C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sectPr w:rsidR="00B21749" w:rsidRPr="00DB1C49" w:rsidSect="008C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6EB"/>
    <w:multiLevelType w:val="multilevel"/>
    <w:tmpl w:val="E026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04EFD"/>
    <w:multiLevelType w:val="multilevel"/>
    <w:tmpl w:val="08AE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759A7"/>
    <w:multiLevelType w:val="multilevel"/>
    <w:tmpl w:val="465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B5852"/>
    <w:multiLevelType w:val="multilevel"/>
    <w:tmpl w:val="F5A0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749"/>
    <w:rsid w:val="008C6795"/>
    <w:rsid w:val="00AA07D7"/>
    <w:rsid w:val="00B21749"/>
    <w:rsid w:val="00BB3EB4"/>
    <w:rsid w:val="00DB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San-Sanich</dc:creator>
  <cp:keywords/>
  <dc:description/>
  <cp:lastModifiedBy>San-Sanich</cp:lastModifiedBy>
  <cp:revision>5</cp:revision>
  <dcterms:created xsi:type="dcterms:W3CDTF">2019-11-06T17:17:00Z</dcterms:created>
  <dcterms:modified xsi:type="dcterms:W3CDTF">2019-11-06T17:34:00Z</dcterms:modified>
</cp:coreProperties>
</file>