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1D" w:rsidRDefault="001A291D" w:rsidP="001A291D">
      <w:pPr>
        <w:tabs>
          <w:tab w:val="left" w:pos="681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7938">
        <w:rPr>
          <w:rFonts w:ascii="Times New Roman" w:hAnsi="Times New Roman"/>
          <w:b/>
          <w:sz w:val="28"/>
          <w:szCs w:val="28"/>
        </w:rPr>
        <w:t>Перспективное планирование использования занимательного математического материала в разных формах организации детской деятельности.</w:t>
      </w:r>
    </w:p>
    <w:p w:rsidR="001A291D" w:rsidRPr="00A57938" w:rsidRDefault="001A291D" w:rsidP="001A291D">
      <w:pPr>
        <w:tabs>
          <w:tab w:val="left" w:pos="681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Старший дошкольный возраст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552"/>
        <w:gridCol w:w="2825"/>
        <w:gridCol w:w="2826"/>
        <w:gridCol w:w="2837"/>
      </w:tblGrid>
      <w:tr w:rsidR="001A291D" w:rsidRPr="00D72531" w:rsidTr="002017BC">
        <w:tc>
          <w:tcPr>
            <w:tcW w:w="534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1A291D" w:rsidRPr="00D72531" w:rsidTr="002017BC">
        <w:tc>
          <w:tcPr>
            <w:tcW w:w="534" w:type="dxa"/>
            <w:vMerge w:val="restart"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«Дорожка к домикам гномов» (блоки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(цвет)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«Угостим гостей сладостями» (блоки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(форма)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«Удивительные картинки» (блоки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291D" w:rsidRPr="00D72531" w:rsidTr="002017BC"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«Автотрасса» (блоки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>) (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дорожка в соответствии с определенным условием, табл.1)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«Дорожка к домикам гномов» (блоки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(размер)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«Угостим гостей сладостями» (блоки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(разделение по одному признаку – объем)</w:t>
            </w:r>
          </w:p>
        </w:tc>
      </w:tr>
      <w:tr w:rsidR="001A291D" w:rsidRPr="00D72531" w:rsidTr="002017BC"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72531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 w:rsidRPr="00D72531">
              <w:rPr>
                <w:rFonts w:ascii="Times New Roman" w:hAnsi="Times New Roman"/>
                <w:sz w:val="24"/>
                <w:szCs w:val="24"/>
              </w:rPr>
              <w:t xml:space="preserve"> чей дом?» (блоки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>) (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лото см. табл. 7)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«Автотрасса» (блоки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>) (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дорожка в соответствии с определенным условием, табл.2)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«Дорожка к домикам гномов» (блоки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(3 дорожки, каждая со своим одним условием – цвет или размер)</w:t>
            </w:r>
          </w:p>
          <w:p w:rsidR="001A291D" w:rsidRPr="00D72531" w:rsidRDefault="001A291D" w:rsidP="0020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91D" w:rsidRPr="00D72531" w:rsidTr="002017BC"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«У кого в гостях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 xml:space="preserve"> – Пух и Пятачок?»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(логические таблицы 15)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72531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 w:rsidRPr="00D72531">
              <w:rPr>
                <w:rFonts w:ascii="Times New Roman" w:hAnsi="Times New Roman"/>
                <w:sz w:val="24"/>
                <w:szCs w:val="24"/>
              </w:rPr>
              <w:t xml:space="preserve"> чей дом?» (блоки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>) (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лото см. табл. 8)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«Автотрасса» (блоки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>) (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дорожка в соответствии с определенным условием, табл.1 - 6)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«Цветные человечки»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 – образование чисел до 5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«У кого в гостях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 xml:space="preserve"> – Пух и Пятачок?»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(логические таблицы 16)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72531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 w:rsidRPr="00D72531">
              <w:rPr>
                <w:rFonts w:ascii="Times New Roman" w:hAnsi="Times New Roman"/>
                <w:sz w:val="24"/>
                <w:szCs w:val="24"/>
              </w:rPr>
              <w:t xml:space="preserve"> чей дом?» (блоки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>) (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лото см. табл. 7 – 9)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«Дома для цифр от 1 до 3» (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«Цветные человечки»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 – образование чисел до 7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«У кого в гостях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 xml:space="preserve"> – Пух и Пятачок?»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(логические таблицы 15 - 17)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«Цветной ковер»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«Дома для цифр от 1 до 4» (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«Цветные человечки»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 – образование чисел до 10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Угадайка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(да – нет) – 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(угадать </w:t>
            </w:r>
            <w:proofErr w:type="gram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число</w:t>
            </w:r>
            <w:proofErr w:type="gram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 используя вопросы на которые возможно ответить да и нет, опираясь на числовую лесенку из палочек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«Цветной ковер»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«Дома для цифр от 1 до 5» (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«Мост через реку»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 – по двум признакам, без опоры на схему)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Угадайка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(да – нет) – 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«Цветной ковер»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«Оживи человечка из красного города»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, соотнесение со словесной инструкцией и схемой с изображением формы и объема)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«Мост через реку»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 – по двум признакам, без опоры на схему)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Угадайка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(да – нет) – 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«Прятки»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, карточки – коды)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«Оживи человечка из желтого города»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, соотнесение со словесной инструкцией и схемой с изображением формы и объема)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«Мост через реку»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 – по двум признакам, без опоры на схему)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«Помоги Логику пройти через болото»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, условные обозначения – коды)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«Прятки»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, карточки – коды)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«Оживи человечка из синего города»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, соотнесение со словесной инструкцией и схемой с изображением формы и объема)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«Сделай по-другому»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«Помоги Логику пройти через болото»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, условные обозначения – коды)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«Прятки»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, карточки – коды)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«Помоги машинам выехать из гаража»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«Сделай по-другому»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«Помоги Логику пройти через болото»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, условные обозначения – коды)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«Загадки без слов»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)- карточки коды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«Помоги машинам выехать из гаража»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«Сделай по-другому» </w:t>
            </w: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«Прятки»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)- карточки коды - отрицания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«Загадки без слов»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)- карточки коды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«Помоги машинам выехать из гаража»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«Найди клад»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)- карточки коды – отрицания (табл.19)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«Прятки»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)- карточки коды - отрицания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«Загадки без слов»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)- карточки коды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«Помоги Логику открыть замок»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)- карточки коды – отрицания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«Найди клад»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)- карточки коды – отрицания (табл.20)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«Прятки»</w:t>
            </w:r>
          </w:p>
          <w:p w:rsidR="001A291D" w:rsidRPr="00D72531" w:rsidRDefault="001A291D" w:rsidP="0020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)- карточки коды - отрицания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«Рассели жителей деревни путаница»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)- карточки коды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«Помоги Логику открыть замок»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)- карточки коды – отрицания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«Найди клад»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)- карточки коды – отрицания (табл.19 - 21)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«Помоги Логику восстановить дома в городе цветных чисел»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«Рассели жителей деревни путаница»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)- карточки коды</w:t>
            </w:r>
          </w:p>
          <w:p w:rsidR="001A291D" w:rsidRPr="00D72531" w:rsidRDefault="001A291D" w:rsidP="0020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«Помоги Логику открыть замок»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)- карточки коды – отрицания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«Необычные фигуры»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«Помоги Логику восстановить дома в городе цветных чисел»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«Рассели жителей деревни путаница»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)- карточки коды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«Машины для жителей страны математика»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, схема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«Необычные фигуры»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«Помоги Логику восстановить дома в городе цветных чисел»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«Найди верный путь»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(блоки, ориентация на несколько признаков)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«Машины для жителей страны математика»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, схемы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«Необычные фигуры»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A291D" w:rsidRPr="00D72531" w:rsidRDefault="001A291D" w:rsidP="0020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«Три подружки»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«Найди верный путь»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(блоки, ориентация на несколько признаков)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«Машины для жителей страны математика»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творчество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«Хозяин замка»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«Три подружки»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«Найди верный путь»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(блоки, ориентация на несколько признаков)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«Да – нет»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Угадайка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«Хозяин замка»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A291D" w:rsidRPr="00D72531" w:rsidRDefault="001A291D" w:rsidP="0020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«Три подружки»</w:t>
            </w:r>
          </w:p>
          <w:p w:rsidR="001A291D" w:rsidRPr="00D72531" w:rsidRDefault="001A291D" w:rsidP="0020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«Помоги Логику построить лестницу, чтобы достать ключ»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5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bCs/>
                <w:i/>
                <w:sz w:val="24"/>
                <w:szCs w:val="24"/>
              </w:rPr>
              <w:t>Кюизенера</w:t>
            </w:r>
            <w:proofErr w:type="spellEnd"/>
            <w:proofErr w:type="gramEnd"/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«Да – нет»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Угадайка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«Хозяин замка»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pStyle w:val="a3"/>
              <w:spacing w:before="0" w:beforeAutospacing="0" w:after="0" w:afterAutospacing="0"/>
              <w:outlineLvl w:val="4"/>
              <w:rPr>
                <w:bCs/>
                <w:i/>
              </w:rPr>
            </w:pPr>
            <w:r w:rsidRPr="00D72531">
              <w:rPr>
                <w:bCs/>
              </w:rPr>
              <w:t xml:space="preserve">«Пересаживаем комнатные цветы» </w:t>
            </w:r>
            <w:r w:rsidRPr="00D72531">
              <w:rPr>
                <w:bCs/>
                <w:i/>
              </w:rPr>
              <w:t xml:space="preserve">(палочки </w:t>
            </w:r>
            <w:proofErr w:type="spellStart"/>
            <w:r w:rsidRPr="00D72531">
              <w:rPr>
                <w:bCs/>
                <w:i/>
              </w:rPr>
              <w:t>Кюизенера</w:t>
            </w:r>
            <w:proofErr w:type="spellEnd"/>
            <w:r w:rsidRPr="00D72531">
              <w:rPr>
                <w:bCs/>
                <w:i/>
              </w:rPr>
              <w:t>) см. табл.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«Помоги Логику построить лестницу, чтобы достать ключ»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5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bCs/>
                <w:i/>
                <w:sz w:val="24"/>
                <w:szCs w:val="24"/>
              </w:rPr>
              <w:t>Кюизенера</w:t>
            </w:r>
            <w:proofErr w:type="spellEnd"/>
            <w:proofErr w:type="gramEnd"/>
          </w:p>
          <w:p w:rsidR="001A291D" w:rsidRPr="00D72531" w:rsidRDefault="001A291D" w:rsidP="0020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- не хватает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«Да – нет»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Угадайка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«Удивительный герой из города Углов»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палочки </w:t>
            </w:r>
            <w:proofErr w:type="spellStart"/>
            <w:r w:rsidRPr="00D72531">
              <w:rPr>
                <w:rFonts w:ascii="Times New Roman" w:hAnsi="Times New Roman"/>
                <w:bCs/>
                <w:i/>
                <w:sz w:val="24"/>
                <w:szCs w:val="24"/>
              </w:rPr>
              <w:t>Кюизенера</w:t>
            </w:r>
            <w:proofErr w:type="spellEnd"/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творчество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pStyle w:val="a3"/>
              <w:spacing w:before="0" w:beforeAutospacing="0" w:after="0" w:afterAutospacing="0"/>
              <w:outlineLvl w:val="4"/>
              <w:rPr>
                <w:bCs/>
                <w:i/>
              </w:rPr>
            </w:pPr>
            <w:r w:rsidRPr="00D72531">
              <w:rPr>
                <w:bCs/>
              </w:rPr>
              <w:t xml:space="preserve">«Пересаживаем комнатные цветы» </w:t>
            </w:r>
            <w:r w:rsidRPr="00D72531">
              <w:rPr>
                <w:bCs/>
                <w:i/>
              </w:rPr>
              <w:t xml:space="preserve">(палочки </w:t>
            </w:r>
            <w:proofErr w:type="spellStart"/>
            <w:r w:rsidRPr="00D72531">
              <w:rPr>
                <w:bCs/>
                <w:i/>
              </w:rPr>
              <w:t>Кюизенера</w:t>
            </w:r>
            <w:proofErr w:type="spellEnd"/>
            <w:r w:rsidRPr="00D72531">
              <w:rPr>
                <w:bCs/>
                <w:i/>
              </w:rPr>
              <w:t>) см. табл.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«Помоги Логику построить лестницу, чтобы достать ключ»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5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bCs/>
                <w:i/>
                <w:sz w:val="24"/>
                <w:szCs w:val="24"/>
              </w:rPr>
              <w:t>Кюизенера</w:t>
            </w:r>
            <w:proofErr w:type="spellEnd"/>
            <w:proofErr w:type="gramEnd"/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- не хватает некоторых палочек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«Сложи узор»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«Удивительный герой из города Углов»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палочки </w:t>
            </w:r>
            <w:proofErr w:type="spellStart"/>
            <w:r w:rsidRPr="00D72531">
              <w:rPr>
                <w:rFonts w:ascii="Times New Roman" w:hAnsi="Times New Roman"/>
                <w:bCs/>
                <w:i/>
                <w:sz w:val="24"/>
                <w:szCs w:val="24"/>
              </w:rPr>
              <w:t>Кюизенера</w:t>
            </w:r>
            <w:proofErr w:type="spellEnd"/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творчество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pStyle w:val="a3"/>
              <w:spacing w:before="0" w:beforeAutospacing="0" w:after="0" w:afterAutospacing="0"/>
              <w:outlineLvl w:val="4"/>
              <w:rPr>
                <w:bCs/>
                <w:i/>
              </w:rPr>
            </w:pPr>
            <w:r w:rsidRPr="00D72531">
              <w:rPr>
                <w:bCs/>
              </w:rPr>
              <w:t xml:space="preserve">«Пересаживаем комнатные цветы» </w:t>
            </w:r>
            <w:r w:rsidRPr="00D72531">
              <w:rPr>
                <w:bCs/>
                <w:i/>
              </w:rPr>
              <w:t xml:space="preserve">(палочки </w:t>
            </w:r>
            <w:proofErr w:type="spellStart"/>
            <w:r w:rsidRPr="00D72531">
              <w:rPr>
                <w:bCs/>
                <w:i/>
              </w:rPr>
              <w:t>Кюизенера</w:t>
            </w:r>
            <w:proofErr w:type="spellEnd"/>
            <w:r w:rsidRPr="00D72531">
              <w:rPr>
                <w:bCs/>
                <w:i/>
              </w:rPr>
              <w:t>) см. табл.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«Построй дом»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, см. т. 23а)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«Сложи узор»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«Удивительный герой из города Углов»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палочки </w:t>
            </w:r>
            <w:proofErr w:type="spellStart"/>
            <w:r w:rsidRPr="00D72531">
              <w:rPr>
                <w:rFonts w:ascii="Times New Roman" w:hAnsi="Times New Roman"/>
                <w:bCs/>
                <w:i/>
                <w:sz w:val="24"/>
                <w:szCs w:val="24"/>
              </w:rPr>
              <w:t>Кюизенера</w:t>
            </w:r>
            <w:proofErr w:type="spellEnd"/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творчество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«Самый ловкий»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Игра- соревнование, на образование числа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«Построй дом»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, см. т. 23б)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«Сложи узор»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«Логик заблудился, найди выход и укажи его волшебными фонариками»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«Самый ловкий»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Игра- соревнование, на образование числа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«Построй дом»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(блоки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Дьенеша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, см. т. 23а - в)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«Логик заблудился, найди выход и укажи его волшебными фонариками»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«Самый ловкий»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 xml:space="preserve">(Палочки </w:t>
            </w:r>
            <w:proofErr w:type="spellStart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Кюизенера</w:t>
            </w:r>
            <w:proofErr w:type="spellEnd"/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i/>
                <w:sz w:val="24"/>
                <w:szCs w:val="24"/>
              </w:rPr>
              <w:t>Игра- соревнование, на образование числа</w:t>
            </w:r>
          </w:p>
        </w:tc>
      </w:tr>
      <w:tr w:rsidR="001A291D" w:rsidRPr="00D72531" w:rsidTr="002017BC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Игры по выбору детей.</w:t>
            </w:r>
          </w:p>
        </w:tc>
        <w:tc>
          <w:tcPr>
            <w:tcW w:w="2918" w:type="dxa"/>
          </w:tcPr>
          <w:p w:rsidR="001A291D" w:rsidRPr="00D72531" w:rsidRDefault="001A291D" w:rsidP="002017BC">
            <w:pPr>
              <w:tabs>
                <w:tab w:val="left" w:pos="68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531">
              <w:rPr>
                <w:rFonts w:ascii="Times New Roman" w:hAnsi="Times New Roman"/>
                <w:sz w:val="24"/>
                <w:szCs w:val="24"/>
              </w:rPr>
              <w:t>Игры по выбору детей</w:t>
            </w:r>
          </w:p>
        </w:tc>
      </w:tr>
    </w:tbl>
    <w:p w:rsidR="002023A9" w:rsidRDefault="002023A9"/>
    <w:sectPr w:rsidR="0020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A291D"/>
    <w:rsid w:val="001A291D"/>
    <w:rsid w:val="0020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2019-01-09T05:14:00Z</dcterms:created>
  <dcterms:modified xsi:type="dcterms:W3CDTF">2019-01-09T05:14:00Z</dcterms:modified>
</cp:coreProperties>
</file>