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9B" w:rsidRPr="005E339B" w:rsidRDefault="005E339B" w:rsidP="005E3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339B">
        <w:rPr>
          <w:rFonts w:ascii="Georgia" w:eastAsia="Times New Roman" w:hAnsi="Georgia" w:cs="Times New Roman"/>
          <w:b/>
          <w:color w:val="FF0000"/>
          <w:sz w:val="30"/>
          <w:szCs w:val="30"/>
          <w:lang w:eastAsia="ru-RU"/>
        </w:rPr>
        <w:t>Если ребенок кусается.</w:t>
      </w:r>
    </w:p>
    <w:p w:rsidR="005E339B" w:rsidRPr="005E339B" w:rsidRDefault="005E339B" w:rsidP="005E33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33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E339B" w:rsidRPr="005E339B" w:rsidRDefault="005E339B" w:rsidP="005E3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339B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Дети имеют привычку кусаться с того момента, когда у них режутся зубы, почти до трехлетнего возраста. Дети, которые часто кусаются, делают это потому что расстроены окружающей их обстановкой и не знают, как лучше выразить себя. Это неловко для родителей такого кусаки и смущает родителей покусанного ребенка. Некоторые дети, кусая своих родителей думают, что это игра. Важно, чтобы у детей не осталось ощущения. Что они плохие и </w:t>
      </w:r>
      <w:proofErr w:type="gramStart"/>
      <w:r w:rsidRPr="005E339B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что кусать</w:t>
      </w:r>
      <w:proofErr w:type="gramEnd"/>
      <w:r w:rsidRPr="005E339B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 и обижать других детей, которые меньше их в порядке вещей, потому что родители наказывают их, делая им больно.</w:t>
      </w:r>
    </w:p>
    <w:p w:rsidR="005E339B" w:rsidRPr="005E339B" w:rsidRDefault="005E339B" w:rsidP="005E3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33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E339B" w:rsidRPr="005E339B" w:rsidRDefault="005E339B" w:rsidP="005E3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339B">
        <w:rPr>
          <w:rFonts w:ascii="Georgia" w:eastAsia="Times New Roman" w:hAnsi="Georgia" w:cs="Calibri"/>
          <w:color w:val="FF0000"/>
          <w:sz w:val="27"/>
          <w:szCs w:val="27"/>
          <w:lang w:eastAsia="ru-RU"/>
        </w:rPr>
        <w:t>1.</w:t>
      </w:r>
      <w:r w:rsidRPr="005E339B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 xml:space="preserve"> </w:t>
      </w:r>
      <w:r w:rsidRPr="005E339B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Не кусайте вашего ребенка в ответ и не мойте ему рот с мылом. Нанося боль и обиду ребенку, вы не поможете избавиться ему от привычки обижать других.</w:t>
      </w:r>
    </w:p>
    <w:p w:rsidR="005E339B" w:rsidRPr="005E339B" w:rsidRDefault="005E339B" w:rsidP="005E3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33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E339B" w:rsidRPr="005E339B" w:rsidRDefault="005E339B" w:rsidP="005E3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339B">
        <w:rPr>
          <w:rFonts w:ascii="Georgia" w:eastAsia="Times New Roman" w:hAnsi="Georgia" w:cs="Calibri"/>
          <w:color w:val="FF0000"/>
          <w:sz w:val="27"/>
          <w:szCs w:val="27"/>
          <w:lang w:eastAsia="ru-RU"/>
        </w:rPr>
        <w:t>2.</w:t>
      </w:r>
      <w:r w:rsidRPr="005E339B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 xml:space="preserve"> </w:t>
      </w:r>
      <w:r w:rsidRPr="005E339B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Постоянно внимательно наблюдайте за ребенком во время игр с другими детьми. Когда начнется спор, немедленно вмешайтесь, чтобы предупредить возможную ситуацию с </w:t>
      </w:r>
      <w:proofErr w:type="spellStart"/>
      <w:r w:rsidRPr="005E339B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кусанием</w:t>
      </w:r>
      <w:proofErr w:type="spellEnd"/>
      <w:r w:rsidRPr="005E339B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. Например, если дети не могут поделить игрушку, можно забрать ее и сказать детям, что отдадите ее только тогда, когда они смогут договориться, как играть с ней вместе. </w:t>
      </w:r>
    </w:p>
    <w:p w:rsidR="005E339B" w:rsidRPr="005E339B" w:rsidRDefault="005E339B" w:rsidP="005E3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33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E339B" w:rsidRPr="005E339B" w:rsidRDefault="005E339B" w:rsidP="005E3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339B">
        <w:rPr>
          <w:rFonts w:ascii="Georgia" w:eastAsia="Times New Roman" w:hAnsi="Georgia" w:cs="Calibri"/>
          <w:color w:val="FF0000"/>
          <w:sz w:val="27"/>
          <w:szCs w:val="27"/>
          <w:lang w:eastAsia="ru-RU"/>
        </w:rPr>
        <w:t>3.</w:t>
      </w:r>
      <w:r w:rsidRPr="005E339B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 xml:space="preserve"> </w:t>
      </w:r>
      <w:r w:rsidRPr="005E339B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Каждый раз, когда вы заметили, что ребенок выглядит так, словно готов укусить, закройте ему рот рукой и скажите: «Кусать нехорошо. Скажи своему другу, чего ты хочешь». Если ребенок еще не говорит, то после того. Как вы закрыли ему рот рукой и сказали, что кусаться нехорошо примените отвлекающий момент: «Ты хочешь поиграть в кубики или в пирамидку? Давай покатаем машинку».</w:t>
      </w:r>
    </w:p>
    <w:p w:rsidR="005E339B" w:rsidRPr="005E339B" w:rsidRDefault="005E339B" w:rsidP="005E3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33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E339B" w:rsidRPr="005E339B" w:rsidRDefault="005E339B" w:rsidP="005E3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339B">
        <w:rPr>
          <w:rFonts w:ascii="Georgia" w:eastAsia="Times New Roman" w:hAnsi="Georgia" w:cs="Calibri"/>
          <w:color w:val="FF0000"/>
          <w:sz w:val="27"/>
          <w:szCs w:val="27"/>
          <w:lang w:eastAsia="ru-RU"/>
        </w:rPr>
        <w:t>4.</w:t>
      </w:r>
      <w:r w:rsidRPr="005E339B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 xml:space="preserve"> </w:t>
      </w:r>
      <w:r w:rsidRPr="005E339B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Если ваш ребенок уже укусил другого до того, как вы успели вмешаться, быстро возьмите ребенка, обнимите его и скажите: «Кусать людей нехорошо». Обязательно нужно тут же успокоить покусанного ребенка.</w:t>
      </w:r>
    </w:p>
    <w:p w:rsidR="005E339B" w:rsidRPr="005E339B" w:rsidRDefault="005E339B" w:rsidP="005E3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33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E339B" w:rsidRPr="005E339B" w:rsidRDefault="005E339B" w:rsidP="005E3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339B">
        <w:rPr>
          <w:rFonts w:ascii="Georgia" w:eastAsia="Times New Roman" w:hAnsi="Georgia" w:cs="Calibri"/>
          <w:color w:val="FF0000"/>
          <w:sz w:val="27"/>
          <w:szCs w:val="27"/>
          <w:lang w:eastAsia="ru-RU"/>
        </w:rPr>
        <w:t>5.</w:t>
      </w:r>
      <w:r w:rsidRPr="005E339B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 xml:space="preserve"> </w:t>
      </w:r>
      <w:r w:rsidRPr="005E339B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Будьте эмоционально честны с ребенком: «Я очень расстроена тем, что ты кусаешь других. Я хочу, чтобы ты никогда этого не делал».</w:t>
      </w:r>
    </w:p>
    <w:p w:rsidR="005E339B" w:rsidRPr="005E339B" w:rsidRDefault="005E339B" w:rsidP="005E3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33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E339B" w:rsidRPr="005E339B" w:rsidRDefault="005E339B" w:rsidP="005E3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339B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Некоторые родители думают, что обнять ребенка после того, как он только что укусил другого, это значит вознаградить его за неправильное поведение. Это не так! Объятие дает ребенку уверенность в вашей любви, хотя вы и не принимаете его поведение. Объяснение помогает ребенку осознать свою принадлежность к семье и показывает ему приемлемый путь поведения – любить другого человека и не обижать его. </w:t>
      </w:r>
    </w:p>
    <w:p w:rsidR="00EC6072" w:rsidRPr="005E339B" w:rsidRDefault="00EC6072">
      <w:pPr>
        <w:rPr>
          <w:color w:val="FF0000"/>
        </w:rPr>
      </w:pPr>
      <w:bookmarkStart w:id="0" w:name="_GoBack"/>
      <w:bookmarkEnd w:id="0"/>
    </w:p>
    <w:sectPr w:rsidR="00EC6072" w:rsidRPr="005E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9B"/>
    <w:rsid w:val="005E339B"/>
    <w:rsid w:val="00E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43423-EA48-47C0-8E5A-E0868C7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Елена Тищенко</cp:lastModifiedBy>
  <cp:revision>1</cp:revision>
  <dcterms:created xsi:type="dcterms:W3CDTF">2014-09-18T18:34:00Z</dcterms:created>
  <dcterms:modified xsi:type="dcterms:W3CDTF">2014-09-18T18:35:00Z</dcterms:modified>
</cp:coreProperties>
</file>